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44"/>
        </w:rPr>
      </w:pP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202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年</w:t>
      </w:r>
      <w:r>
        <w:rPr>
          <w:rFonts w:hint="default" w:ascii="方正小标宋简体" w:eastAsia="方正小标宋简体"/>
          <w:snapToGrid w:val="0"/>
          <w:kern w:val="0"/>
          <w:sz w:val="44"/>
          <w:szCs w:val="44"/>
          <w:lang w:val="en"/>
        </w:rPr>
        <w:t>9</w:t>
      </w:r>
      <w:r>
        <w:rPr>
          <w:rFonts w:hint="eastAsia" w:ascii="方正小标宋简体" w:eastAsia="方正小标宋简体"/>
          <w:snapToGrid w:val="0"/>
          <w:kern w:val="0"/>
          <w:sz w:val="44"/>
          <w:szCs w:val="44"/>
        </w:rPr>
        <w:t>月份威海市财政收支运行情况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/>
        </w:rPr>
        <w:t>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月份，全市一般公共预算收入完成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42.9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亿元，增长3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.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7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%。其中，税收收入完成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42.9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/>
        </w:rPr>
        <w:t>5.1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/>
        </w:rPr>
        <w:t>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月份主要财政收入科目情况如下：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8.9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7.6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8.9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亿元，下降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/>
        </w:rPr>
        <w:t>1.5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3、个人所得税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/>
        </w:rPr>
        <w:t>7.5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19.8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4、房产税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13.4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44.</w:t>
      </w:r>
      <w:r>
        <w:rPr>
          <w:rFonts w:hint="default" w:ascii="仿宋_GB2312" w:eastAsia="仿宋_GB2312"/>
          <w:snapToGrid w:val="0"/>
          <w:kern w:val="0"/>
          <w:sz w:val="32"/>
          <w:szCs w:val="32"/>
          <w:lang w:val="en" w:eastAsia="zh-CN"/>
        </w:rPr>
        <w:t>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城镇土地使用税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，下降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1.3%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6、契税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7.8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32.4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月份，全市一般公共预算支出完成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305.4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17.6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月份主要财政支出科目情况如下：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1、教育支出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62.3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2、卫生健康支出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29.1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</w:t>
      </w:r>
      <w:bookmarkStart w:id="0" w:name="_GoBack"/>
      <w:bookmarkEnd w:id="0"/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10.5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3、公共安全支出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17.2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11.8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4、社会保障和就业支出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60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0.6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5、一般公共服务支出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31.4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亿元，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/>
        </w:rPr>
        <w:t>5.4</w:t>
      </w:r>
      <w:r>
        <w:rPr>
          <w:rFonts w:hint="eastAsia" w:ascii="仿宋_GB2312" w:eastAsia="仿宋_GB2312"/>
          <w:snapToGrid w:val="0"/>
          <w:kern w:val="0"/>
          <w:sz w:val="32"/>
          <w:szCs w:val="32"/>
        </w:rPr>
        <w:t>%。</w:t>
      </w:r>
    </w:p>
    <w:sectPr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B2898"/>
    <w:rsid w:val="000335FE"/>
    <w:rsid w:val="00060A7F"/>
    <w:rsid w:val="000B5B0D"/>
    <w:rsid w:val="001D6183"/>
    <w:rsid w:val="002B22D9"/>
    <w:rsid w:val="002E7AFA"/>
    <w:rsid w:val="003575E1"/>
    <w:rsid w:val="00416C58"/>
    <w:rsid w:val="004D2371"/>
    <w:rsid w:val="0089616C"/>
    <w:rsid w:val="008B0FA9"/>
    <w:rsid w:val="00946DA9"/>
    <w:rsid w:val="00A34230"/>
    <w:rsid w:val="00A44F0D"/>
    <w:rsid w:val="00B859A2"/>
    <w:rsid w:val="00BA5262"/>
    <w:rsid w:val="00D93099"/>
    <w:rsid w:val="044FCBEE"/>
    <w:rsid w:val="0AB349C4"/>
    <w:rsid w:val="1955661F"/>
    <w:rsid w:val="1BAA5412"/>
    <w:rsid w:val="1DF375D8"/>
    <w:rsid w:val="1E753FB3"/>
    <w:rsid w:val="20B76830"/>
    <w:rsid w:val="2463503C"/>
    <w:rsid w:val="250C705F"/>
    <w:rsid w:val="26AA0AB0"/>
    <w:rsid w:val="2AAB3653"/>
    <w:rsid w:val="2EFFDB53"/>
    <w:rsid w:val="3D594BA8"/>
    <w:rsid w:val="3ED9092C"/>
    <w:rsid w:val="3FA44368"/>
    <w:rsid w:val="46FB750D"/>
    <w:rsid w:val="49B34E13"/>
    <w:rsid w:val="57CA2177"/>
    <w:rsid w:val="5FDC6EDE"/>
    <w:rsid w:val="6EBB2898"/>
    <w:rsid w:val="715D4ABB"/>
    <w:rsid w:val="754204BD"/>
    <w:rsid w:val="76D21FAD"/>
    <w:rsid w:val="7C7B02EC"/>
    <w:rsid w:val="7D7ADB27"/>
    <w:rsid w:val="8FF7188F"/>
    <w:rsid w:val="97BF04D3"/>
    <w:rsid w:val="BCFEAB2D"/>
    <w:rsid w:val="BF78C884"/>
    <w:rsid w:val="DEBD63FD"/>
    <w:rsid w:val="DF5B7B01"/>
    <w:rsid w:val="F1DD980C"/>
    <w:rsid w:val="FFFFED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71</Words>
  <Characters>409</Characters>
  <Lines>3</Lines>
  <Paragraphs>1</Paragraphs>
  <TotalTime>1</TotalTime>
  <ScaleCrop>false</ScaleCrop>
  <LinksUpToDate>false</LinksUpToDate>
  <CharactersWithSpaces>479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2023-02-04T18:51:00Z</dcterms:created>
  <dc:creator>Administrator</dc:creator>
  <cp:lastModifiedBy>Administrator</cp:lastModifiedBy>
  <dcterms:modified xsi:type="dcterms:W3CDTF">2026-10-22T08:45:46Z</dcterms:modified>
  <dc:title>2022年11月份全省财政收支运行情况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