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DA9" w:rsidRPr="00A34230" w:rsidRDefault="000B5B0D" w:rsidP="00A34230">
      <w:pPr>
        <w:spacing w:line="600" w:lineRule="exact"/>
        <w:jc w:val="center"/>
        <w:rPr>
          <w:rFonts w:ascii="方正小标宋简体" w:eastAsia="方正小标宋简体"/>
          <w:snapToGrid w:val="0"/>
          <w:kern w:val="0"/>
          <w:sz w:val="44"/>
          <w:szCs w:val="44"/>
        </w:rPr>
      </w:pPr>
      <w:r w:rsidRPr="00A34230">
        <w:rPr>
          <w:rFonts w:ascii="方正小标宋简体" w:eastAsia="方正小标宋简体" w:hint="eastAsia"/>
          <w:snapToGrid w:val="0"/>
          <w:kern w:val="0"/>
          <w:sz w:val="44"/>
          <w:szCs w:val="44"/>
        </w:rPr>
        <w:t>202</w:t>
      </w:r>
      <w:r w:rsidR="004D2371">
        <w:rPr>
          <w:rFonts w:ascii="方正小标宋简体" w:eastAsia="方正小标宋简体" w:hint="eastAsia"/>
          <w:snapToGrid w:val="0"/>
          <w:kern w:val="0"/>
          <w:sz w:val="44"/>
          <w:szCs w:val="44"/>
        </w:rPr>
        <w:t>4</w:t>
      </w:r>
      <w:r w:rsidRPr="00A34230">
        <w:rPr>
          <w:rFonts w:ascii="方正小标宋简体" w:eastAsia="方正小标宋简体" w:hint="eastAsia"/>
          <w:snapToGrid w:val="0"/>
          <w:kern w:val="0"/>
          <w:sz w:val="44"/>
          <w:szCs w:val="44"/>
        </w:rPr>
        <w:t>年</w:t>
      </w:r>
      <w:r w:rsidR="00A44F0D">
        <w:rPr>
          <w:rFonts w:ascii="方正小标宋简体" w:eastAsia="方正小标宋简体" w:hint="eastAsia"/>
          <w:snapToGrid w:val="0"/>
          <w:kern w:val="0"/>
          <w:sz w:val="44"/>
          <w:szCs w:val="44"/>
        </w:rPr>
        <w:t>2</w:t>
      </w:r>
      <w:r w:rsidRPr="00A34230">
        <w:rPr>
          <w:rFonts w:ascii="方正小标宋简体" w:eastAsia="方正小标宋简体" w:hint="eastAsia"/>
          <w:snapToGrid w:val="0"/>
          <w:kern w:val="0"/>
          <w:sz w:val="44"/>
          <w:szCs w:val="44"/>
        </w:rPr>
        <w:t>月份</w:t>
      </w:r>
      <w:r w:rsidR="00A34230">
        <w:rPr>
          <w:rFonts w:ascii="方正小标宋简体" w:eastAsia="方正小标宋简体" w:hint="eastAsia"/>
          <w:snapToGrid w:val="0"/>
          <w:kern w:val="0"/>
          <w:sz w:val="44"/>
          <w:szCs w:val="44"/>
        </w:rPr>
        <w:t>威海</w:t>
      </w:r>
      <w:r w:rsidR="00A34230" w:rsidRPr="00A34230">
        <w:rPr>
          <w:rFonts w:ascii="方正小标宋简体" w:eastAsia="方正小标宋简体" w:hint="eastAsia"/>
          <w:snapToGrid w:val="0"/>
          <w:kern w:val="0"/>
          <w:sz w:val="44"/>
          <w:szCs w:val="44"/>
        </w:rPr>
        <w:t>市</w:t>
      </w:r>
      <w:r w:rsidRPr="00A34230">
        <w:rPr>
          <w:rFonts w:ascii="方正小标宋简体" w:eastAsia="方正小标宋简体" w:hint="eastAsia"/>
          <w:snapToGrid w:val="0"/>
          <w:kern w:val="0"/>
          <w:sz w:val="44"/>
          <w:szCs w:val="44"/>
        </w:rPr>
        <w:t>财政收支运行情况</w:t>
      </w:r>
    </w:p>
    <w:p w:rsidR="00946DA9" w:rsidRPr="00A34230" w:rsidRDefault="00946DA9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</w:p>
    <w:p w:rsidR="00946DA9" w:rsidRPr="00A34230" w:rsidRDefault="00A34230" w:rsidP="00A34230">
      <w:pPr>
        <w:spacing w:line="600" w:lineRule="exact"/>
        <w:rPr>
          <w:rFonts w:ascii="黑体" w:eastAsia="黑体" w:hAnsi="黑体"/>
          <w:snapToGrid w:val="0"/>
          <w:kern w:val="0"/>
          <w:sz w:val="32"/>
          <w:szCs w:val="32"/>
        </w:rPr>
      </w:pPr>
      <w:bookmarkStart w:id="0" w:name="_GoBack"/>
      <w:bookmarkEnd w:id="0"/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0B5B0D" w:rsidRPr="00A34230">
        <w:rPr>
          <w:rFonts w:ascii="黑体" w:eastAsia="黑体" w:hAnsi="黑体" w:hint="eastAsia"/>
          <w:snapToGrid w:val="0"/>
          <w:kern w:val="0"/>
          <w:sz w:val="32"/>
          <w:szCs w:val="32"/>
        </w:rPr>
        <w:t>一、一般公共预算收入情况</w:t>
      </w:r>
    </w:p>
    <w:p w:rsidR="00946DA9" w:rsidRPr="00A34230" w:rsidRDefault="00A34230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A44F0D">
        <w:rPr>
          <w:rFonts w:ascii="仿宋_GB2312" w:eastAsia="仿宋_GB2312" w:hint="eastAsia"/>
          <w:snapToGrid w:val="0"/>
          <w:kern w:val="0"/>
          <w:sz w:val="32"/>
          <w:szCs w:val="32"/>
        </w:rPr>
        <w:t>2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月份，全</w:t>
      </w:r>
      <w:r>
        <w:rPr>
          <w:rFonts w:ascii="仿宋_GB2312" w:eastAsia="仿宋_GB2312" w:hint="eastAsia"/>
          <w:snapToGrid w:val="0"/>
          <w:kern w:val="0"/>
          <w:sz w:val="32"/>
          <w:szCs w:val="32"/>
        </w:rPr>
        <w:t>市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一般公共预算收入完成</w:t>
      </w:r>
      <w:r w:rsidR="00A44F0D">
        <w:rPr>
          <w:rFonts w:ascii="仿宋_GB2312" w:eastAsia="仿宋_GB2312" w:hint="eastAsia"/>
          <w:snapToGrid w:val="0"/>
          <w:kern w:val="0"/>
          <w:sz w:val="32"/>
          <w:szCs w:val="32"/>
        </w:rPr>
        <w:t>51.4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亿元，</w:t>
      </w:r>
      <w:r w:rsidR="00A44F0D">
        <w:rPr>
          <w:rFonts w:ascii="仿宋_GB2312" w:eastAsia="仿宋_GB2312" w:hint="eastAsia"/>
          <w:snapToGrid w:val="0"/>
          <w:kern w:val="0"/>
          <w:sz w:val="32"/>
          <w:szCs w:val="32"/>
        </w:rPr>
        <w:t>增长5.1%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。其中，税收收入完成</w:t>
      </w:r>
      <w:r w:rsidR="00A44F0D">
        <w:rPr>
          <w:rFonts w:ascii="仿宋_GB2312" w:eastAsia="仿宋_GB2312" w:hint="eastAsia"/>
          <w:snapToGrid w:val="0"/>
          <w:kern w:val="0"/>
          <w:sz w:val="32"/>
          <w:szCs w:val="32"/>
        </w:rPr>
        <w:t>34.6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亿元，下降</w:t>
      </w:r>
      <w:r w:rsidR="00A44F0D">
        <w:rPr>
          <w:rFonts w:ascii="仿宋_GB2312" w:eastAsia="仿宋_GB2312" w:hint="eastAsia"/>
          <w:snapToGrid w:val="0"/>
          <w:kern w:val="0"/>
          <w:sz w:val="32"/>
          <w:szCs w:val="32"/>
        </w:rPr>
        <w:t>2.8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%。</w:t>
      </w:r>
    </w:p>
    <w:p w:rsidR="00946DA9" w:rsidRPr="00A34230" w:rsidRDefault="00A34230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2A66BB">
        <w:rPr>
          <w:rFonts w:ascii="仿宋_GB2312" w:eastAsia="仿宋_GB2312" w:hint="eastAsia"/>
          <w:snapToGrid w:val="0"/>
          <w:kern w:val="0"/>
          <w:sz w:val="32"/>
          <w:szCs w:val="32"/>
        </w:rPr>
        <w:t>2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月份主要财政收入科目情况如下：</w:t>
      </w:r>
    </w:p>
    <w:p w:rsidR="00946DA9" w:rsidRPr="00A34230" w:rsidRDefault="00A34230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1、增值税</w:t>
      </w:r>
      <w:r w:rsidR="00A44F0D">
        <w:rPr>
          <w:rFonts w:ascii="仿宋_GB2312" w:eastAsia="仿宋_GB2312" w:hint="eastAsia"/>
          <w:snapToGrid w:val="0"/>
          <w:kern w:val="0"/>
          <w:sz w:val="32"/>
          <w:szCs w:val="32"/>
        </w:rPr>
        <w:t>13.9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亿元，下降</w:t>
      </w:r>
      <w:r w:rsidR="00A44F0D">
        <w:rPr>
          <w:rFonts w:ascii="仿宋_GB2312" w:eastAsia="仿宋_GB2312" w:hint="eastAsia"/>
          <w:snapToGrid w:val="0"/>
          <w:kern w:val="0"/>
          <w:sz w:val="32"/>
          <w:szCs w:val="32"/>
        </w:rPr>
        <w:t>5.8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%。</w:t>
      </w:r>
    </w:p>
    <w:p w:rsidR="00946DA9" w:rsidRPr="00A34230" w:rsidRDefault="00A34230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2、企业所得税</w:t>
      </w:r>
      <w:r w:rsidR="00A44F0D">
        <w:rPr>
          <w:rFonts w:ascii="仿宋_GB2312" w:eastAsia="仿宋_GB2312" w:hint="eastAsia"/>
          <w:snapToGrid w:val="0"/>
          <w:kern w:val="0"/>
          <w:sz w:val="32"/>
          <w:szCs w:val="32"/>
        </w:rPr>
        <w:t>5.6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亿元，下降</w:t>
      </w:r>
      <w:r w:rsidR="00A44F0D">
        <w:rPr>
          <w:rFonts w:ascii="仿宋_GB2312" w:eastAsia="仿宋_GB2312" w:hint="eastAsia"/>
          <w:snapToGrid w:val="0"/>
          <w:kern w:val="0"/>
          <w:sz w:val="32"/>
          <w:szCs w:val="32"/>
        </w:rPr>
        <w:t>6.9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%。</w:t>
      </w:r>
    </w:p>
    <w:p w:rsidR="00946DA9" w:rsidRPr="00A34230" w:rsidRDefault="00A34230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3、个人所得税</w:t>
      </w:r>
      <w:r w:rsidR="00A44F0D">
        <w:rPr>
          <w:rFonts w:ascii="仿宋_GB2312" w:eastAsia="仿宋_GB2312" w:hint="eastAsia"/>
          <w:snapToGrid w:val="0"/>
          <w:kern w:val="0"/>
          <w:sz w:val="32"/>
          <w:szCs w:val="32"/>
        </w:rPr>
        <w:t>2.2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亿元，</w:t>
      </w:r>
      <w:r w:rsidR="00A44F0D">
        <w:rPr>
          <w:rFonts w:ascii="仿宋_GB2312" w:eastAsia="仿宋_GB2312" w:hint="eastAsia"/>
          <w:snapToGrid w:val="0"/>
          <w:kern w:val="0"/>
          <w:sz w:val="32"/>
          <w:szCs w:val="32"/>
        </w:rPr>
        <w:t>下降30.5%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。</w:t>
      </w:r>
    </w:p>
    <w:p w:rsidR="00946DA9" w:rsidRPr="00A34230" w:rsidRDefault="00A34230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4、</w:t>
      </w:r>
      <w:r w:rsidR="00A44F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房产税2</w:t>
      </w:r>
      <w:r w:rsidR="00A44F0D">
        <w:rPr>
          <w:rFonts w:ascii="仿宋_GB2312" w:eastAsia="仿宋_GB2312" w:hint="eastAsia"/>
          <w:snapToGrid w:val="0"/>
          <w:kern w:val="0"/>
          <w:sz w:val="32"/>
          <w:szCs w:val="32"/>
        </w:rPr>
        <w:t>.</w:t>
      </w:r>
      <w:r w:rsidR="003575E1">
        <w:rPr>
          <w:rFonts w:ascii="仿宋_GB2312" w:eastAsia="仿宋_GB2312" w:hint="eastAsia"/>
          <w:snapToGrid w:val="0"/>
          <w:kern w:val="0"/>
          <w:sz w:val="32"/>
          <w:szCs w:val="32"/>
        </w:rPr>
        <w:t>6</w:t>
      </w:r>
      <w:r w:rsidR="00A44F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亿元，</w:t>
      </w:r>
      <w:r w:rsidR="00A44F0D">
        <w:rPr>
          <w:rFonts w:ascii="仿宋_GB2312" w:eastAsia="仿宋_GB2312" w:hint="eastAsia"/>
          <w:snapToGrid w:val="0"/>
          <w:kern w:val="0"/>
          <w:sz w:val="32"/>
          <w:szCs w:val="32"/>
        </w:rPr>
        <w:t>增长19.0</w:t>
      </w:r>
      <w:r w:rsidR="00A44F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%。</w:t>
      </w:r>
    </w:p>
    <w:p w:rsidR="00946DA9" w:rsidRPr="00A34230" w:rsidRDefault="00A34230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5、</w:t>
      </w:r>
      <w:r w:rsidR="00A44F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城镇土地使用税</w:t>
      </w:r>
      <w:r w:rsidR="00A44F0D">
        <w:rPr>
          <w:rFonts w:ascii="仿宋_GB2312" w:eastAsia="仿宋_GB2312" w:hint="eastAsia"/>
          <w:snapToGrid w:val="0"/>
          <w:kern w:val="0"/>
          <w:sz w:val="32"/>
          <w:szCs w:val="32"/>
        </w:rPr>
        <w:t>3.3</w:t>
      </w:r>
      <w:r w:rsidR="00A44F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亿元，</w:t>
      </w:r>
      <w:r w:rsidR="00A44F0D">
        <w:rPr>
          <w:rFonts w:ascii="仿宋_GB2312" w:eastAsia="仿宋_GB2312" w:hint="eastAsia"/>
          <w:snapToGrid w:val="0"/>
          <w:kern w:val="0"/>
          <w:sz w:val="32"/>
          <w:szCs w:val="32"/>
        </w:rPr>
        <w:t>增长33.4</w:t>
      </w:r>
      <w:r w:rsidR="00A44F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%。</w:t>
      </w:r>
    </w:p>
    <w:p w:rsidR="00946DA9" w:rsidRPr="00A34230" w:rsidRDefault="00A34230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6、</w:t>
      </w:r>
      <w:r w:rsidR="00A44F0D">
        <w:rPr>
          <w:rFonts w:ascii="仿宋_GB2312" w:eastAsia="仿宋_GB2312" w:hint="eastAsia"/>
          <w:snapToGrid w:val="0"/>
          <w:kern w:val="0"/>
          <w:sz w:val="32"/>
          <w:szCs w:val="32"/>
        </w:rPr>
        <w:t>契税</w:t>
      </w:r>
      <w:r w:rsidR="00D93099">
        <w:rPr>
          <w:rFonts w:ascii="仿宋_GB2312" w:eastAsia="仿宋_GB2312" w:hint="eastAsia"/>
          <w:snapToGrid w:val="0"/>
          <w:kern w:val="0"/>
          <w:sz w:val="32"/>
          <w:szCs w:val="32"/>
        </w:rPr>
        <w:t>2.</w:t>
      </w:r>
      <w:r w:rsidR="00A44F0D">
        <w:rPr>
          <w:rFonts w:ascii="仿宋_GB2312" w:eastAsia="仿宋_GB2312" w:hint="eastAsia"/>
          <w:snapToGrid w:val="0"/>
          <w:kern w:val="0"/>
          <w:sz w:val="32"/>
          <w:szCs w:val="32"/>
        </w:rPr>
        <w:t>5</w:t>
      </w:r>
      <w:r w:rsidR="00D93099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亿元，</w:t>
      </w:r>
      <w:r w:rsidR="00A44F0D">
        <w:rPr>
          <w:rFonts w:ascii="仿宋_GB2312" w:eastAsia="仿宋_GB2312" w:hint="eastAsia"/>
          <w:snapToGrid w:val="0"/>
          <w:kern w:val="0"/>
          <w:sz w:val="32"/>
          <w:szCs w:val="32"/>
        </w:rPr>
        <w:t>增长5.4</w:t>
      </w:r>
      <w:r w:rsidR="00D93099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%。</w:t>
      </w:r>
    </w:p>
    <w:p w:rsidR="00946DA9" w:rsidRPr="00A34230" w:rsidRDefault="00A34230" w:rsidP="00A34230">
      <w:pPr>
        <w:spacing w:line="600" w:lineRule="exact"/>
        <w:rPr>
          <w:rFonts w:ascii="黑体" w:eastAsia="黑体" w:hAnsi="黑体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0B5B0D" w:rsidRPr="00A34230">
        <w:rPr>
          <w:rFonts w:ascii="黑体" w:eastAsia="黑体" w:hAnsi="黑体" w:hint="eastAsia"/>
          <w:snapToGrid w:val="0"/>
          <w:kern w:val="0"/>
          <w:sz w:val="32"/>
          <w:szCs w:val="32"/>
        </w:rPr>
        <w:t xml:space="preserve">二、一般公共预算支出情况 </w:t>
      </w:r>
    </w:p>
    <w:p w:rsidR="00946DA9" w:rsidRPr="00A34230" w:rsidRDefault="00A34230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3575E1">
        <w:rPr>
          <w:rFonts w:ascii="仿宋_GB2312" w:eastAsia="仿宋_GB2312" w:hint="eastAsia"/>
          <w:snapToGrid w:val="0"/>
          <w:kern w:val="0"/>
          <w:sz w:val="32"/>
          <w:szCs w:val="32"/>
        </w:rPr>
        <w:t>2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月份，全</w:t>
      </w:r>
      <w:r>
        <w:rPr>
          <w:rFonts w:ascii="仿宋_GB2312" w:eastAsia="仿宋_GB2312" w:hint="eastAsia"/>
          <w:snapToGrid w:val="0"/>
          <w:kern w:val="0"/>
          <w:sz w:val="32"/>
          <w:szCs w:val="32"/>
        </w:rPr>
        <w:t>市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一般公共预算支出完成</w:t>
      </w:r>
      <w:r w:rsidR="003575E1">
        <w:rPr>
          <w:rFonts w:ascii="仿宋_GB2312" w:eastAsia="仿宋_GB2312" w:hint="eastAsia"/>
          <w:snapToGrid w:val="0"/>
          <w:kern w:val="0"/>
          <w:sz w:val="32"/>
          <w:szCs w:val="32"/>
        </w:rPr>
        <w:t>70.0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亿元，</w:t>
      </w:r>
      <w:r w:rsidR="003575E1">
        <w:rPr>
          <w:rFonts w:ascii="仿宋_GB2312" w:eastAsia="仿宋_GB2312" w:hint="eastAsia"/>
          <w:snapToGrid w:val="0"/>
          <w:kern w:val="0"/>
          <w:sz w:val="32"/>
          <w:szCs w:val="32"/>
        </w:rPr>
        <w:t>增长31.5%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。</w:t>
      </w:r>
    </w:p>
    <w:p w:rsidR="00946DA9" w:rsidRPr="00A34230" w:rsidRDefault="00A34230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3575E1">
        <w:rPr>
          <w:rFonts w:ascii="仿宋_GB2312" w:eastAsia="仿宋_GB2312" w:hint="eastAsia"/>
          <w:snapToGrid w:val="0"/>
          <w:kern w:val="0"/>
          <w:sz w:val="32"/>
          <w:szCs w:val="32"/>
        </w:rPr>
        <w:t>2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月份主要财政支出科目情况如下：</w:t>
      </w:r>
    </w:p>
    <w:p w:rsidR="00946DA9" w:rsidRPr="00A34230" w:rsidRDefault="00A34230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1、教育支出</w:t>
      </w:r>
      <w:r w:rsidR="003575E1">
        <w:rPr>
          <w:rFonts w:ascii="仿宋_GB2312" w:eastAsia="仿宋_GB2312" w:hint="eastAsia"/>
          <w:snapToGrid w:val="0"/>
          <w:kern w:val="0"/>
          <w:sz w:val="32"/>
          <w:szCs w:val="32"/>
        </w:rPr>
        <w:t>10.6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亿元，</w:t>
      </w:r>
      <w:r w:rsidR="00D93099">
        <w:rPr>
          <w:rFonts w:ascii="仿宋_GB2312" w:eastAsia="仿宋_GB2312" w:hint="eastAsia"/>
          <w:snapToGrid w:val="0"/>
          <w:kern w:val="0"/>
          <w:sz w:val="32"/>
          <w:szCs w:val="32"/>
        </w:rPr>
        <w:t>下降</w:t>
      </w:r>
      <w:r w:rsidR="003575E1">
        <w:rPr>
          <w:rFonts w:ascii="仿宋_GB2312" w:eastAsia="仿宋_GB2312" w:hint="eastAsia"/>
          <w:snapToGrid w:val="0"/>
          <w:kern w:val="0"/>
          <w:sz w:val="32"/>
          <w:szCs w:val="32"/>
        </w:rPr>
        <w:t>17.1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%。</w:t>
      </w:r>
    </w:p>
    <w:p w:rsidR="00946DA9" w:rsidRPr="00A34230" w:rsidRDefault="00A34230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2、</w:t>
      </w:r>
      <w:r w:rsidR="00D93099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卫生健康支出</w:t>
      </w:r>
      <w:r w:rsidR="003575E1">
        <w:rPr>
          <w:rFonts w:ascii="仿宋_GB2312" w:eastAsia="仿宋_GB2312" w:hint="eastAsia"/>
          <w:snapToGrid w:val="0"/>
          <w:kern w:val="0"/>
          <w:sz w:val="32"/>
          <w:szCs w:val="32"/>
        </w:rPr>
        <w:t>6.1</w:t>
      </w:r>
      <w:r w:rsidR="00D93099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亿元，增长</w:t>
      </w:r>
      <w:r w:rsidR="003575E1">
        <w:rPr>
          <w:rFonts w:ascii="仿宋_GB2312" w:eastAsia="仿宋_GB2312" w:hint="eastAsia"/>
          <w:snapToGrid w:val="0"/>
          <w:kern w:val="0"/>
          <w:sz w:val="32"/>
          <w:szCs w:val="32"/>
        </w:rPr>
        <w:t>24.1</w:t>
      </w:r>
      <w:r w:rsidR="00D93099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%。</w:t>
      </w:r>
    </w:p>
    <w:p w:rsidR="00946DA9" w:rsidRPr="00A34230" w:rsidRDefault="00A34230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3、农林水支出</w:t>
      </w:r>
      <w:r w:rsidR="003575E1">
        <w:rPr>
          <w:rFonts w:ascii="仿宋_GB2312" w:eastAsia="仿宋_GB2312" w:hint="eastAsia"/>
          <w:snapToGrid w:val="0"/>
          <w:kern w:val="0"/>
          <w:sz w:val="32"/>
          <w:szCs w:val="32"/>
        </w:rPr>
        <w:t>11.1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亿元，增长</w:t>
      </w:r>
      <w:r w:rsidR="003575E1">
        <w:rPr>
          <w:rFonts w:ascii="仿宋_GB2312" w:eastAsia="仿宋_GB2312" w:hint="eastAsia"/>
          <w:snapToGrid w:val="0"/>
          <w:kern w:val="0"/>
          <w:sz w:val="32"/>
          <w:szCs w:val="32"/>
        </w:rPr>
        <w:t>111.9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%。</w:t>
      </w:r>
    </w:p>
    <w:p w:rsidR="00946DA9" w:rsidRDefault="00A34230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4、</w:t>
      </w:r>
      <w:r w:rsidR="00D93099">
        <w:rPr>
          <w:rFonts w:ascii="仿宋_GB2312" w:eastAsia="仿宋_GB2312" w:hint="eastAsia"/>
          <w:snapToGrid w:val="0"/>
          <w:kern w:val="0"/>
          <w:sz w:val="32"/>
          <w:szCs w:val="32"/>
        </w:rPr>
        <w:t>社会保障和就业</w:t>
      </w:r>
      <w:r w:rsidR="00D93099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支出</w:t>
      </w:r>
      <w:r w:rsidR="003575E1">
        <w:rPr>
          <w:rFonts w:ascii="仿宋_GB2312" w:eastAsia="仿宋_GB2312" w:hint="eastAsia"/>
          <w:snapToGrid w:val="0"/>
          <w:kern w:val="0"/>
          <w:sz w:val="32"/>
          <w:szCs w:val="32"/>
        </w:rPr>
        <w:t>10.4</w:t>
      </w:r>
      <w:r w:rsidR="00D93099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亿元，</w:t>
      </w:r>
      <w:r w:rsidR="003575E1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增长</w:t>
      </w:r>
      <w:r w:rsidR="003575E1">
        <w:rPr>
          <w:rFonts w:ascii="仿宋_GB2312" w:eastAsia="仿宋_GB2312" w:hint="eastAsia"/>
          <w:snapToGrid w:val="0"/>
          <w:kern w:val="0"/>
          <w:sz w:val="32"/>
          <w:szCs w:val="32"/>
        </w:rPr>
        <w:t>2.2</w:t>
      </w:r>
      <w:r w:rsidR="00D93099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%。</w:t>
      </w:r>
    </w:p>
    <w:p w:rsidR="003575E1" w:rsidRPr="00A34230" w:rsidRDefault="003575E1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5、</w:t>
      </w:r>
      <w:r w:rsidRPr="003575E1">
        <w:rPr>
          <w:rFonts w:ascii="仿宋_GB2312" w:eastAsia="仿宋_GB2312" w:hint="eastAsia"/>
          <w:snapToGrid w:val="0"/>
          <w:kern w:val="0"/>
          <w:sz w:val="32"/>
          <w:szCs w:val="32"/>
        </w:rPr>
        <w:t>城乡社区支出</w:t>
      </w:r>
      <w:r>
        <w:rPr>
          <w:rFonts w:ascii="仿宋_GB2312" w:eastAsia="仿宋_GB2312" w:hint="eastAsia"/>
          <w:snapToGrid w:val="0"/>
          <w:kern w:val="0"/>
          <w:sz w:val="32"/>
          <w:szCs w:val="32"/>
        </w:rPr>
        <w:t>11.5亿元，增长92.1%。</w:t>
      </w:r>
    </w:p>
    <w:sectPr w:rsidR="003575E1" w:rsidRPr="00A34230" w:rsidSect="00A34230">
      <w:pgSz w:w="11906" w:h="16838"/>
      <w:pgMar w:top="2098" w:right="1531" w:bottom="181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3BD6" w:rsidRDefault="00933BD6" w:rsidP="00A34230">
      <w:r>
        <w:separator/>
      </w:r>
    </w:p>
  </w:endnote>
  <w:endnote w:type="continuationSeparator" w:id="1">
    <w:p w:rsidR="00933BD6" w:rsidRDefault="00933BD6" w:rsidP="00A342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3BD6" w:rsidRDefault="00933BD6" w:rsidP="00A34230">
      <w:r>
        <w:separator/>
      </w:r>
    </w:p>
  </w:footnote>
  <w:footnote w:type="continuationSeparator" w:id="1">
    <w:p w:rsidR="00933BD6" w:rsidRDefault="00933BD6" w:rsidP="00A342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EBB2898"/>
    <w:rsid w:val="000B5B0D"/>
    <w:rsid w:val="001D6183"/>
    <w:rsid w:val="002A66BB"/>
    <w:rsid w:val="002B22D9"/>
    <w:rsid w:val="003575E1"/>
    <w:rsid w:val="004D2371"/>
    <w:rsid w:val="008B0FA9"/>
    <w:rsid w:val="00933BD6"/>
    <w:rsid w:val="00946DA9"/>
    <w:rsid w:val="00A34230"/>
    <w:rsid w:val="00A44F0D"/>
    <w:rsid w:val="00B859A2"/>
    <w:rsid w:val="00BA5262"/>
    <w:rsid w:val="00CB6AAD"/>
    <w:rsid w:val="00D93099"/>
    <w:rsid w:val="6EBB28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6DA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342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34230"/>
    <w:rPr>
      <w:kern w:val="2"/>
      <w:sz w:val="18"/>
      <w:szCs w:val="18"/>
    </w:rPr>
  </w:style>
  <w:style w:type="paragraph" w:styleId="a4">
    <w:name w:val="footer"/>
    <w:basedOn w:val="a"/>
    <w:link w:val="Char0"/>
    <w:rsid w:val="00A342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3423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71</Words>
  <Characters>411</Characters>
  <Application>Microsoft Office Word</Application>
  <DocSecurity>0</DocSecurity>
  <Lines>3</Lines>
  <Paragraphs>1</Paragraphs>
  <ScaleCrop>false</ScaleCrop>
  <Company>Microsoft</Company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2022年11月份全省财政收支运行情况</dc:title>
  <dc:creator>Administrator</dc:creator>
  <cp:lastModifiedBy>Administrator</cp:lastModifiedBy>
  <cp:revision>5</cp:revision>
  <dcterms:created xsi:type="dcterms:W3CDTF">2023-02-03T02:51:00Z</dcterms:created>
  <dcterms:modified xsi:type="dcterms:W3CDTF">2024-04-02T01:53:00Z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