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6DA9" w:rsidRPr="00A34230" w:rsidRDefault="000B5B0D" w:rsidP="00A34230">
      <w:pPr>
        <w:spacing w:line="600" w:lineRule="exact"/>
        <w:jc w:val="center"/>
        <w:rPr>
          <w:rFonts w:ascii="方正小标宋简体" w:eastAsia="方正小标宋简体"/>
          <w:snapToGrid w:val="0"/>
          <w:kern w:val="0"/>
          <w:sz w:val="44"/>
          <w:szCs w:val="44"/>
        </w:rPr>
      </w:pPr>
      <w:r w:rsidRPr="00A34230"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202</w:t>
      </w:r>
      <w:r w:rsidR="00A34230" w:rsidRPr="00A34230"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3</w:t>
      </w:r>
      <w:r w:rsidRPr="00A34230"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年</w:t>
      </w:r>
      <w:r w:rsidR="003C420C"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2</w:t>
      </w:r>
      <w:r w:rsidRPr="00A34230"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月份</w:t>
      </w:r>
      <w:r w:rsidR="00A34230"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威海</w:t>
      </w:r>
      <w:r w:rsidR="00A34230" w:rsidRPr="00A34230"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市</w:t>
      </w:r>
      <w:r w:rsidRPr="00A34230"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财政收支运行情况</w:t>
      </w:r>
    </w:p>
    <w:p w:rsidR="00946DA9" w:rsidRPr="00A34230" w:rsidRDefault="00946DA9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</w:p>
    <w:p w:rsidR="00946DA9" w:rsidRPr="00A34230" w:rsidRDefault="00A34230" w:rsidP="00A34230">
      <w:pPr>
        <w:spacing w:line="600" w:lineRule="exact"/>
        <w:rPr>
          <w:rFonts w:ascii="黑体" w:eastAsia="黑体" w:hAnsi="黑体"/>
          <w:snapToGrid w:val="0"/>
          <w:kern w:val="0"/>
          <w:sz w:val="32"/>
          <w:szCs w:val="32"/>
        </w:rPr>
      </w:pPr>
      <w:bookmarkStart w:id="0" w:name="_GoBack"/>
      <w:bookmarkEnd w:id="0"/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黑体" w:eastAsia="黑体" w:hAnsi="黑体" w:hint="eastAsia"/>
          <w:snapToGrid w:val="0"/>
          <w:kern w:val="0"/>
          <w:sz w:val="32"/>
          <w:szCs w:val="32"/>
        </w:rPr>
        <w:t>一、一般公共预算收入情况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3C420C">
        <w:rPr>
          <w:rFonts w:ascii="仿宋_GB2312" w:eastAsia="仿宋_GB2312" w:hint="eastAsia"/>
          <w:snapToGrid w:val="0"/>
          <w:kern w:val="0"/>
          <w:sz w:val="32"/>
          <w:szCs w:val="32"/>
        </w:rPr>
        <w:t>2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月份，全</w:t>
      </w:r>
      <w:r>
        <w:rPr>
          <w:rFonts w:ascii="仿宋_GB2312" w:eastAsia="仿宋_GB2312" w:hint="eastAsia"/>
          <w:snapToGrid w:val="0"/>
          <w:kern w:val="0"/>
          <w:sz w:val="32"/>
          <w:szCs w:val="32"/>
        </w:rPr>
        <w:t>市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一般公共预算收入</w:t>
      </w:r>
      <w:r w:rsidR="00304A2B">
        <w:rPr>
          <w:rFonts w:ascii="仿宋_GB2312" w:eastAsia="仿宋_GB2312" w:hint="eastAsia"/>
          <w:snapToGrid w:val="0"/>
          <w:kern w:val="0"/>
          <w:sz w:val="32"/>
          <w:szCs w:val="32"/>
        </w:rPr>
        <w:t>累计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完成</w:t>
      </w:r>
      <w:r w:rsidR="003C420C">
        <w:rPr>
          <w:rFonts w:ascii="仿宋_GB2312" w:eastAsia="仿宋_GB2312" w:hint="eastAsia"/>
          <w:snapToGrid w:val="0"/>
          <w:kern w:val="0"/>
          <w:sz w:val="32"/>
          <w:szCs w:val="32"/>
        </w:rPr>
        <w:t>48.9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亿元，下降</w:t>
      </w:r>
      <w:r w:rsidR="003C420C">
        <w:rPr>
          <w:rFonts w:ascii="仿宋_GB2312" w:eastAsia="仿宋_GB2312" w:hint="eastAsia"/>
          <w:snapToGrid w:val="0"/>
          <w:kern w:val="0"/>
          <w:sz w:val="32"/>
          <w:szCs w:val="32"/>
        </w:rPr>
        <w:t>17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%。其中，税收收入完成</w:t>
      </w:r>
      <w:r w:rsidR="003C420C">
        <w:rPr>
          <w:rFonts w:ascii="仿宋_GB2312" w:eastAsia="仿宋_GB2312" w:hint="eastAsia"/>
          <w:snapToGrid w:val="0"/>
          <w:kern w:val="0"/>
          <w:sz w:val="32"/>
          <w:szCs w:val="32"/>
        </w:rPr>
        <w:t>35.6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亿元，下降</w:t>
      </w:r>
      <w:r w:rsidR="003C420C">
        <w:rPr>
          <w:rFonts w:ascii="仿宋_GB2312" w:eastAsia="仿宋_GB2312" w:hint="eastAsia"/>
          <w:snapToGrid w:val="0"/>
          <w:kern w:val="0"/>
          <w:sz w:val="32"/>
          <w:szCs w:val="32"/>
        </w:rPr>
        <w:t>17.1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%。主要财政收入科目情况如下：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1、增值税</w:t>
      </w:r>
      <w:r w:rsidR="003C420C">
        <w:rPr>
          <w:rFonts w:ascii="仿宋_GB2312" w:eastAsia="仿宋_GB2312" w:hint="eastAsia"/>
          <w:snapToGrid w:val="0"/>
          <w:kern w:val="0"/>
          <w:sz w:val="32"/>
          <w:szCs w:val="32"/>
        </w:rPr>
        <w:t>14.8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亿元，下降</w:t>
      </w:r>
      <w:r w:rsidR="003C420C">
        <w:rPr>
          <w:rFonts w:ascii="仿宋_GB2312" w:eastAsia="仿宋_GB2312" w:hint="eastAsia"/>
          <w:snapToGrid w:val="0"/>
          <w:kern w:val="0"/>
          <w:sz w:val="32"/>
          <w:szCs w:val="32"/>
        </w:rPr>
        <w:t>10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2、企业所得税</w:t>
      </w:r>
      <w:r w:rsidR="003C420C">
        <w:rPr>
          <w:rFonts w:ascii="仿宋_GB2312" w:eastAsia="仿宋_GB2312" w:hint="eastAsia"/>
          <w:snapToGrid w:val="0"/>
          <w:kern w:val="0"/>
          <w:sz w:val="32"/>
          <w:szCs w:val="32"/>
        </w:rPr>
        <w:t>6.0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亿元，下降</w:t>
      </w:r>
      <w:r w:rsidR="003C420C">
        <w:rPr>
          <w:rFonts w:ascii="仿宋_GB2312" w:eastAsia="仿宋_GB2312" w:hint="eastAsia"/>
          <w:snapToGrid w:val="0"/>
          <w:kern w:val="0"/>
          <w:sz w:val="32"/>
          <w:szCs w:val="32"/>
        </w:rPr>
        <w:t>14.7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3、个人所得税</w:t>
      </w:r>
      <w:r w:rsidR="003C420C">
        <w:rPr>
          <w:rFonts w:ascii="仿宋_GB2312" w:eastAsia="仿宋_GB2312" w:hint="eastAsia"/>
          <w:snapToGrid w:val="0"/>
          <w:kern w:val="0"/>
          <w:sz w:val="32"/>
          <w:szCs w:val="32"/>
        </w:rPr>
        <w:t>3.1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亿元，增长</w:t>
      </w:r>
      <w:r w:rsidR="003C420C">
        <w:rPr>
          <w:rFonts w:ascii="仿宋_GB2312" w:eastAsia="仿宋_GB2312" w:hint="eastAsia"/>
          <w:snapToGrid w:val="0"/>
          <w:kern w:val="0"/>
          <w:sz w:val="32"/>
          <w:szCs w:val="32"/>
        </w:rPr>
        <w:t>56.2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4、城市维护建设税</w:t>
      </w:r>
      <w:r w:rsidR="003C420C">
        <w:rPr>
          <w:rFonts w:ascii="仿宋_GB2312" w:eastAsia="仿宋_GB2312" w:hint="eastAsia"/>
          <w:snapToGrid w:val="0"/>
          <w:kern w:val="0"/>
          <w:sz w:val="32"/>
          <w:szCs w:val="32"/>
        </w:rPr>
        <w:t>2.1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</w:t>
      </w:r>
      <w:r w:rsidR="003C420C">
        <w:rPr>
          <w:rFonts w:ascii="仿宋_GB2312" w:eastAsia="仿宋_GB2312" w:hint="eastAsia"/>
          <w:snapToGrid w:val="0"/>
          <w:kern w:val="0"/>
          <w:sz w:val="32"/>
          <w:szCs w:val="32"/>
        </w:rPr>
        <w:t>下降3.8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5、房产税2</w:t>
      </w:r>
      <w:r w:rsidR="00D93099">
        <w:rPr>
          <w:rFonts w:ascii="仿宋_GB2312" w:eastAsia="仿宋_GB2312" w:hint="eastAsia"/>
          <w:snapToGrid w:val="0"/>
          <w:kern w:val="0"/>
          <w:sz w:val="32"/>
          <w:szCs w:val="32"/>
        </w:rPr>
        <w:t>.2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</w:t>
      </w:r>
      <w:r w:rsidR="00D93099">
        <w:rPr>
          <w:rFonts w:ascii="仿宋_GB2312" w:eastAsia="仿宋_GB2312" w:hint="eastAsia"/>
          <w:snapToGrid w:val="0"/>
          <w:kern w:val="0"/>
          <w:sz w:val="32"/>
          <w:szCs w:val="32"/>
        </w:rPr>
        <w:t>下降</w:t>
      </w:r>
      <w:r w:rsidR="003C420C">
        <w:rPr>
          <w:rFonts w:ascii="仿宋_GB2312" w:eastAsia="仿宋_GB2312" w:hint="eastAsia"/>
          <w:snapToGrid w:val="0"/>
          <w:kern w:val="0"/>
          <w:sz w:val="32"/>
          <w:szCs w:val="32"/>
        </w:rPr>
        <w:t>42.9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946DA9" w:rsidRDefault="00A34230" w:rsidP="00A34230">
      <w:pPr>
        <w:spacing w:line="600" w:lineRule="exact"/>
        <w:rPr>
          <w:rFonts w:ascii="仿宋_GB2312" w:eastAsia="仿宋_GB2312" w:hint="eastAsia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6、</w:t>
      </w:r>
      <w:r w:rsidR="00D93099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城镇土地使用税</w:t>
      </w:r>
      <w:r w:rsidR="00D93099">
        <w:rPr>
          <w:rFonts w:ascii="仿宋_GB2312" w:eastAsia="仿宋_GB2312" w:hint="eastAsia"/>
          <w:snapToGrid w:val="0"/>
          <w:kern w:val="0"/>
          <w:sz w:val="32"/>
          <w:szCs w:val="32"/>
        </w:rPr>
        <w:t>2.4</w:t>
      </w:r>
      <w:r w:rsidR="00D93099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</w:t>
      </w:r>
      <w:r w:rsidR="00D93099">
        <w:rPr>
          <w:rFonts w:ascii="仿宋_GB2312" w:eastAsia="仿宋_GB2312" w:hint="eastAsia"/>
          <w:snapToGrid w:val="0"/>
          <w:kern w:val="0"/>
          <w:sz w:val="32"/>
          <w:szCs w:val="32"/>
        </w:rPr>
        <w:t>下降4</w:t>
      </w:r>
      <w:r w:rsidR="003C420C">
        <w:rPr>
          <w:rFonts w:ascii="仿宋_GB2312" w:eastAsia="仿宋_GB2312" w:hint="eastAsia"/>
          <w:snapToGrid w:val="0"/>
          <w:kern w:val="0"/>
          <w:sz w:val="32"/>
          <w:szCs w:val="32"/>
        </w:rPr>
        <w:t>6</w:t>
      </w:r>
      <w:r w:rsidR="00D93099">
        <w:rPr>
          <w:rFonts w:ascii="仿宋_GB2312" w:eastAsia="仿宋_GB2312" w:hint="eastAsia"/>
          <w:snapToGrid w:val="0"/>
          <w:kern w:val="0"/>
          <w:sz w:val="32"/>
          <w:szCs w:val="32"/>
        </w:rPr>
        <w:t>.9</w:t>
      </w:r>
      <w:r w:rsidR="00D93099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3C420C" w:rsidRPr="003C420C" w:rsidRDefault="003C420C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7</w:t>
      </w:r>
      <w:r w:rsidR="00BF21A8">
        <w:rPr>
          <w:rFonts w:ascii="仿宋_GB2312" w:eastAsia="仿宋_GB2312" w:hint="eastAsia"/>
          <w:snapToGrid w:val="0"/>
          <w:kern w:val="0"/>
          <w:sz w:val="32"/>
          <w:szCs w:val="32"/>
        </w:rPr>
        <w:t>、</w:t>
      </w:r>
      <w:r>
        <w:rPr>
          <w:rFonts w:ascii="仿宋_GB2312" w:eastAsia="仿宋_GB2312" w:hint="eastAsia"/>
          <w:snapToGrid w:val="0"/>
          <w:kern w:val="0"/>
          <w:sz w:val="32"/>
          <w:szCs w:val="32"/>
        </w:rPr>
        <w:t>契税2.4亿元，下降24.7%。</w:t>
      </w:r>
    </w:p>
    <w:p w:rsidR="00946DA9" w:rsidRPr="00A34230" w:rsidRDefault="00A34230" w:rsidP="00A34230">
      <w:pPr>
        <w:spacing w:line="600" w:lineRule="exact"/>
        <w:rPr>
          <w:rFonts w:ascii="黑体" w:eastAsia="黑体" w:hAnsi="黑体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黑体" w:eastAsia="黑体" w:hAnsi="黑体" w:hint="eastAsia"/>
          <w:snapToGrid w:val="0"/>
          <w:kern w:val="0"/>
          <w:sz w:val="32"/>
          <w:szCs w:val="32"/>
        </w:rPr>
        <w:t xml:space="preserve">二、一般公共预算支出情况 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3C420C">
        <w:rPr>
          <w:rFonts w:ascii="仿宋_GB2312" w:eastAsia="仿宋_GB2312" w:hint="eastAsia"/>
          <w:snapToGrid w:val="0"/>
          <w:kern w:val="0"/>
          <w:sz w:val="32"/>
          <w:szCs w:val="32"/>
        </w:rPr>
        <w:t>2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月份，全</w:t>
      </w:r>
      <w:r>
        <w:rPr>
          <w:rFonts w:ascii="仿宋_GB2312" w:eastAsia="仿宋_GB2312" w:hint="eastAsia"/>
          <w:snapToGrid w:val="0"/>
          <w:kern w:val="0"/>
          <w:sz w:val="32"/>
          <w:szCs w:val="32"/>
        </w:rPr>
        <w:t>市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一般公共预算支出</w:t>
      </w:r>
      <w:r w:rsidR="00304A2B">
        <w:rPr>
          <w:rFonts w:ascii="仿宋_GB2312" w:eastAsia="仿宋_GB2312" w:hint="eastAsia"/>
          <w:snapToGrid w:val="0"/>
          <w:kern w:val="0"/>
          <w:sz w:val="32"/>
          <w:szCs w:val="32"/>
        </w:rPr>
        <w:t>累计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完成</w:t>
      </w:r>
      <w:r w:rsidR="003C420C">
        <w:rPr>
          <w:rFonts w:ascii="仿宋_GB2312" w:eastAsia="仿宋_GB2312" w:hint="eastAsia"/>
          <w:snapToGrid w:val="0"/>
          <w:kern w:val="0"/>
          <w:sz w:val="32"/>
          <w:szCs w:val="32"/>
        </w:rPr>
        <w:t>53</w:t>
      </w:r>
      <w:r w:rsidR="00D93099">
        <w:rPr>
          <w:rFonts w:ascii="仿宋_GB2312" w:eastAsia="仿宋_GB2312" w:hint="eastAsia"/>
          <w:snapToGrid w:val="0"/>
          <w:kern w:val="0"/>
          <w:sz w:val="32"/>
          <w:szCs w:val="32"/>
        </w:rPr>
        <w:t>.3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</w:t>
      </w:r>
      <w:r w:rsidR="00D93099">
        <w:rPr>
          <w:rFonts w:ascii="仿宋_GB2312" w:eastAsia="仿宋_GB2312" w:hint="eastAsia"/>
          <w:snapToGrid w:val="0"/>
          <w:kern w:val="0"/>
          <w:sz w:val="32"/>
          <w:szCs w:val="32"/>
        </w:rPr>
        <w:t>下降</w:t>
      </w:r>
      <w:r w:rsidR="003C420C">
        <w:rPr>
          <w:rFonts w:ascii="仿宋_GB2312" w:eastAsia="仿宋_GB2312" w:hint="eastAsia"/>
          <w:snapToGrid w:val="0"/>
          <w:kern w:val="0"/>
          <w:sz w:val="32"/>
          <w:szCs w:val="32"/>
        </w:rPr>
        <w:t>5.7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%。主要财政支出科目情况如下：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1、教育支出</w:t>
      </w:r>
      <w:r w:rsidR="003C420C">
        <w:rPr>
          <w:rFonts w:ascii="仿宋_GB2312" w:eastAsia="仿宋_GB2312" w:hint="eastAsia"/>
          <w:snapToGrid w:val="0"/>
          <w:kern w:val="0"/>
          <w:sz w:val="32"/>
          <w:szCs w:val="32"/>
        </w:rPr>
        <w:t>12.8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</w:t>
      </w:r>
      <w:r w:rsidR="00D93099">
        <w:rPr>
          <w:rFonts w:ascii="仿宋_GB2312" w:eastAsia="仿宋_GB2312" w:hint="eastAsia"/>
          <w:snapToGrid w:val="0"/>
          <w:kern w:val="0"/>
          <w:sz w:val="32"/>
          <w:szCs w:val="32"/>
        </w:rPr>
        <w:t>下降</w:t>
      </w:r>
      <w:r w:rsidR="003C420C">
        <w:rPr>
          <w:rFonts w:ascii="仿宋_GB2312" w:eastAsia="仿宋_GB2312" w:hint="eastAsia"/>
          <w:snapToGrid w:val="0"/>
          <w:kern w:val="0"/>
          <w:sz w:val="32"/>
          <w:szCs w:val="32"/>
        </w:rPr>
        <w:t>17.8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2、</w:t>
      </w:r>
      <w:r w:rsidR="00D93099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卫生健康支出</w:t>
      </w:r>
      <w:r w:rsidR="003C420C">
        <w:rPr>
          <w:rFonts w:ascii="仿宋_GB2312" w:eastAsia="仿宋_GB2312" w:hint="eastAsia"/>
          <w:snapToGrid w:val="0"/>
          <w:kern w:val="0"/>
          <w:sz w:val="32"/>
          <w:szCs w:val="32"/>
        </w:rPr>
        <w:t>4.9</w:t>
      </w:r>
      <w:r w:rsidR="00D93099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亿元，增长</w:t>
      </w:r>
      <w:r w:rsidR="003C420C">
        <w:rPr>
          <w:rFonts w:ascii="仿宋_GB2312" w:eastAsia="仿宋_GB2312" w:hint="eastAsia"/>
          <w:snapToGrid w:val="0"/>
          <w:kern w:val="0"/>
          <w:sz w:val="32"/>
          <w:szCs w:val="32"/>
        </w:rPr>
        <w:t>76.3</w:t>
      </w:r>
      <w:r w:rsidR="00D93099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3、</w:t>
      </w:r>
      <w:r w:rsidR="00DC68B6">
        <w:rPr>
          <w:rFonts w:ascii="仿宋_GB2312" w:eastAsia="仿宋_GB2312" w:hint="eastAsia"/>
          <w:snapToGrid w:val="0"/>
          <w:kern w:val="0"/>
          <w:sz w:val="32"/>
          <w:szCs w:val="32"/>
        </w:rPr>
        <w:t>社会保障和就业</w:t>
      </w:r>
      <w:r w:rsidR="00DC68B6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支出</w:t>
      </w:r>
      <w:r w:rsidR="00DC68B6">
        <w:rPr>
          <w:rFonts w:ascii="仿宋_GB2312" w:eastAsia="仿宋_GB2312" w:hint="eastAsia"/>
          <w:snapToGrid w:val="0"/>
          <w:kern w:val="0"/>
          <w:sz w:val="32"/>
          <w:szCs w:val="32"/>
        </w:rPr>
        <w:t>10.2</w:t>
      </w:r>
      <w:r w:rsidR="00DC68B6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</w:t>
      </w:r>
      <w:r w:rsidR="00DC68B6">
        <w:rPr>
          <w:rFonts w:ascii="仿宋_GB2312" w:eastAsia="仿宋_GB2312" w:hint="eastAsia"/>
          <w:snapToGrid w:val="0"/>
          <w:kern w:val="0"/>
          <w:sz w:val="32"/>
          <w:szCs w:val="32"/>
        </w:rPr>
        <w:t>下降10.6</w:t>
      </w:r>
      <w:r w:rsidR="00DC68B6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946DA9" w:rsidRDefault="00A34230" w:rsidP="00A34230">
      <w:pPr>
        <w:spacing w:line="600" w:lineRule="exact"/>
        <w:rPr>
          <w:rFonts w:ascii="仿宋_GB2312" w:eastAsia="仿宋_GB2312" w:hint="eastAsia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4、</w:t>
      </w:r>
      <w:r w:rsidR="00DC68B6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农林水支出</w:t>
      </w:r>
      <w:r w:rsidR="00DC68B6">
        <w:rPr>
          <w:rFonts w:ascii="仿宋_GB2312" w:eastAsia="仿宋_GB2312" w:hint="eastAsia"/>
          <w:snapToGrid w:val="0"/>
          <w:kern w:val="0"/>
          <w:sz w:val="32"/>
          <w:szCs w:val="32"/>
        </w:rPr>
        <w:t>5.2</w:t>
      </w:r>
      <w:r w:rsidR="00DC68B6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亿元，增长</w:t>
      </w:r>
      <w:r w:rsidR="00DC68B6">
        <w:rPr>
          <w:rFonts w:ascii="仿宋_GB2312" w:eastAsia="仿宋_GB2312" w:hint="eastAsia"/>
          <w:snapToGrid w:val="0"/>
          <w:kern w:val="0"/>
          <w:sz w:val="32"/>
          <w:szCs w:val="32"/>
        </w:rPr>
        <w:t>31.4</w:t>
      </w:r>
      <w:r w:rsidR="00DC68B6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3C420C" w:rsidRPr="00A34230" w:rsidRDefault="003C420C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5、城乡社区支出6.0亿元，增长45%。</w:t>
      </w:r>
    </w:p>
    <w:sectPr w:rsidR="003C420C" w:rsidRPr="00A34230" w:rsidSect="00A34230">
      <w:pgSz w:w="11906" w:h="16838"/>
      <w:pgMar w:top="2098" w:right="1531" w:bottom="1814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0028" w:rsidRDefault="00FE0028" w:rsidP="00A34230">
      <w:r>
        <w:separator/>
      </w:r>
    </w:p>
  </w:endnote>
  <w:endnote w:type="continuationSeparator" w:id="1">
    <w:p w:rsidR="00FE0028" w:rsidRDefault="00FE0028" w:rsidP="00A342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0028" w:rsidRDefault="00FE0028" w:rsidP="00A34230">
      <w:r>
        <w:separator/>
      </w:r>
    </w:p>
  </w:footnote>
  <w:footnote w:type="continuationSeparator" w:id="1">
    <w:p w:rsidR="00FE0028" w:rsidRDefault="00FE0028" w:rsidP="00A3423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6EBB2898"/>
    <w:rsid w:val="000B5B0D"/>
    <w:rsid w:val="00304A2B"/>
    <w:rsid w:val="003C420C"/>
    <w:rsid w:val="00946DA9"/>
    <w:rsid w:val="00A34230"/>
    <w:rsid w:val="00BF21A8"/>
    <w:rsid w:val="00BF4B28"/>
    <w:rsid w:val="00C13273"/>
    <w:rsid w:val="00D93099"/>
    <w:rsid w:val="00DC68B6"/>
    <w:rsid w:val="00FE0028"/>
    <w:rsid w:val="6EBB28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46DA9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A3423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A34230"/>
    <w:rPr>
      <w:kern w:val="2"/>
      <w:sz w:val="18"/>
      <w:szCs w:val="18"/>
    </w:rPr>
  </w:style>
  <w:style w:type="paragraph" w:styleId="a4">
    <w:name w:val="footer"/>
    <w:basedOn w:val="a"/>
    <w:link w:val="Char0"/>
    <w:rsid w:val="00A3423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A34230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73</Words>
  <Characters>419</Characters>
  <Application>Microsoft Office Word</Application>
  <DocSecurity>0</DocSecurity>
  <Lines>3</Lines>
  <Paragraphs>1</Paragraphs>
  <ScaleCrop>false</ScaleCrop>
  <Company>Microsoft</Company>
  <LinksUpToDate>false</LinksUpToDate>
  <CharactersWithSpaces>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2022年11月份全省财政收支运行情况</dc:title>
  <dc:creator>Administrator</dc:creator>
  <cp:lastModifiedBy>Administrator</cp:lastModifiedBy>
  <cp:revision>7</cp:revision>
  <dcterms:created xsi:type="dcterms:W3CDTF">2023-02-03T02:51:00Z</dcterms:created>
  <dcterms:modified xsi:type="dcterms:W3CDTF">2023-03-23T02:26:00Z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