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eastAsia="方正小标宋简体"/>
          <w:snapToGrid w:val="0"/>
          <w:kern w:val="0"/>
          <w:sz w:val="44"/>
          <w:szCs w:val="44"/>
        </w:rPr>
      </w:pPr>
      <w:r>
        <w:rPr>
          <w:rFonts w:hint="eastAsia" w:ascii="方正小标宋简体" w:eastAsia="方正小标宋简体"/>
          <w:snapToGrid w:val="0"/>
          <w:kern w:val="0"/>
          <w:sz w:val="44"/>
          <w:szCs w:val="44"/>
        </w:rPr>
        <w:t>202</w:t>
      </w:r>
      <w:r>
        <w:rPr>
          <w:rFonts w:hint="eastAsia" w:ascii="方正小标宋简体" w:eastAsia="方正小标宋简体"/>
          <w:snapToGrid w:val="0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napToGrid w:val="0"/>
          <w:kern w:val="0"/>
          <w:sz w:val="44"/>
          <w:szCs w:val="44"/>
        </w:rPr>
        <w:t>年</w:t>
      </w:r>
      <w:r>
        <w:rPr>
          <w:rFonts w:hint="eastAsia" w:ascii="方正小标宋简体" w:eastAsia="方正小标宋简体"/>
          <w:snapToGrid w:val="0"/>
          <w:kern w:val="0"/>
          <w:sz w:val="44"/>
          <w:szCs w:val="44"/>
          <w:lang w:val="en-US" w:eastAsia="zh-CN"/>
        </w:rPr>
        <w:t>7</w:t>
      </w:r>
      <w:r>
        <w:rPr>
          <w:rFonts w:hint="eastAsia" w:ascii="方正小标宋简体" w:eastAsia="方正小标宋简体"/>
          <w:snapToGrid w:val="0"/>
          <w:kern w:val="0"/>
          <w:sz w:val="44"/>
          <w:szCs w:val="44"/>
        </w:rPr>
        <w:t>月份威海市财政收支运行情况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</w:p>
    <w:p>
      <w:pPr>
        <w:spacing w:line="600" w:lineRule="exact"/>
        <w:rPr>
          <w:rFonts w:ascii="黑体" w:hAnsi="黑体" w:eastAsia="黑体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</w:t>
      </w:r>
      <w:r>
        <w:rPr>
          <w:rFonts w:hint="eastAsia" w:ascii="黑体" w:hAnsi="黑体" w:eastAsia="黑体"/>
          <w:snapToGrid w:val="0"/>
          <w:kern w:val="0"/>
          <w:sz w:val="32"/>
          <w:szCs w:val="32"/>
        </w:rPr>
        <w:t>一、一般公共预算收入情况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月份，全市一般公共预算收入完成</w:t>
      </w:r>
      <w:r>
        <w:rPr>
          <w:rFonts w:hint="default" w:ascii="仿宋_GB2312" w:eastAsia="仿宋_GB2312"/>
          <w:snapToGrid w:val="0"/>
          <w:kern w:val="0"/>
          <w:sz w:val="32"/>
          <w:szCs w:val="32"/>
          <w:lang w:val="en"/>
        </w:rPr>
        <w:t>201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亿元，增长3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.</w:t>
      </w:r>
      <w:r>
        <w:rPr>
          <w:rFonts w:hint="default" w:ascii="仿宋_GB2312" w:eastAsia="仿宋_GB2312"/>
          <w:snapToGrid w:val="0"/>
          <w:kern w:val="0"/>
          <w:sz w:val="32"/>
          <w:szCs w:val="32"/>
          <w:lang w:val="en" w:eastAsia="zh-CN"/>
        </w:rPr>
        <w:t>5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%。其中，税收收入完成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</w:t>
      </w:r>
      <w:r>
        <w:rPr>
          <w:rFonts w:hint="default" w:ascii="仿宋_GB2312" w:eastAsia="仿宋_GB2312"/>
          <w:snapToGrid w:val="0"/>
          <w:kern w:val="0"/>
          <w:sz w:val="32"/>
          <w:szCs w:val="32"/>
          <w:lang w:val="en" w:eastAsia="zh-CN"/>
        </w:rPr>
        <w:t>23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.6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亿元，增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长</w:t>
      </w:r>
      <w:r>
        <w:rPr>
          <w:rFonts w:hint="default" w:ascii="仿宋_GB2312" w:eastAsia="仿宋_GB2312"/>
          <w:snapToGrid w:val="0"/>
          <w:kern w:val="0"/>
          <w:sz w:val="32"/>
          <w:szCs w:val="32"/>
          <w:lang w:val="en" w:eastAsia="zh-CN"/>
        </w:rPr>
        <w:t>5.1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 xml:space="preserve"> 7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月份主要财政收入科目情况如下：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1、增值税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4</w:t>
      </w:r>
      <w:r>
        <w:rPr>
          <w:rFonts w:hint="default" w:ascii="仿宋_GB2312" w:eastAsia="仿宋_GB2312"/>
          <w:snapToGrid w:val="0"/>
          <w:kern w:val="0"/>
          <w:sz w:val="32"/>
          <w:szCs w:val="32"/>
          <w:lang w:val="en" w:eastAsia="zh-CN"/>
        </w:rPr>
        <w:t>7.9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default" w:ascii="仿宋_GB2312" w:eastAsia="仿宋_GB2312"/>
          <w:snapToGrid w:val="0"/>
          <w:kern w:val="0"/>
          <w:sz w:val="32"/>
          <w:szCs w:val="32"/>
          <w:lang w:val="en" w:eastAsia="zh-CN"/>
        </w:rPr>
        <w:t>5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2、企业所得税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18.</w:t>
      </w:r>
      <w:r>
        <w:rPr>
          <w:rFonts w:hint="default" w:ascii="仿宋_GB2312" w:eastAsia="仿宋_GB2312"/>
          <w:snapToGrid w:val="0"/>
          <w:kern w:val="0"/>
          <w:sz w:val="32"/>
          <w:szCs w:val="32"/>
          <w:lang w:val="en" w:eastAsia="zh-CN"/>
        </w:rPr>
        <w:t>6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亿元，下降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1.</w:t>
      </w:r>
      <w:r>
        <w:rPr>
          <w:rFonts w:hint="default" w:ascii="仿宋_GB2312" w:eastAsia="仿宋_GB2312"/>
          <w:snapToGrid w:val="0"/>
          <w:kern w:val="0"/>
          <w:sz w:val="32"/>
          <w:szCs w:val="32"/>
          <w:lang w:val="en" w:eastAsia="zh-CN"/>
        </w:rPr>
        <w:t>2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3、个人所得税</w:t>
      </w:r>
      <w:r>
        <w:rPr>
          <w:rFonts w:hint="default" w:ascii="仿宋_GB2312" w:eastAsia="仿宋_GB2312"/>
          <w:snapToGrid w:val="0"/>
          <w:kern w:val="0"/>
          <w:sz w:val="32"/>
          <w:szCs w:val="32"/>
          <w:lang w:val="en"/>
        </w:rPr>
        <w:t>5.9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21.5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4、房产税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12.7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38.6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5、城镇土地使用税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12.5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2.5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6、契税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6.3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30.7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黑体" w:hAnsi="黑体" w:eastAsia="黑体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</w:t>
      </w:r>
      <w:r>
        <w:rPr>
          <w:rFonts w:hint="eastAsia" w:ascii="黑体" w:hAnsi="黑体" w:eastAsia="黑体"/>
          <w:snapToGrid w:val="0"/>
          <w:kern w:val="0"/>
          <w:sz w:val="32"/>
          <w:szCs w:val="32"/>
        </w:rPr>
        <w:t xml:space="preserve">二、一般公共预算支出情况 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月份，全市一般公共</w:t>
      </w:r>
      <w:bookmarkStart w:id="0" w:name="_GoBack"/>
      <w:bookmarkEnd w:id="0"/>
      <w:r>
        <w:rPr>
          <w:rFonts w:hint="eastAsia" w:ascii="仿宋_GB2312" w:eastAsia="仿宋_GB2312"/>
          <w:snapToGrid w:val="0"/>
          <w:kern w:val="0"/>
          <w:sz w:val="32"/>
          <w:szCs w:val="32"/>
        </w:rPr>
        <w:t>预算支出完成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248.9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20.3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月份主要财政支出科目情况如下：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1、教育支出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51.9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7.8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2、卫生健康支出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23.3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4.2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3、农林水支出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21.1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38.6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4、社会保障和就业支出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45.8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0.8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5、一般公共服务支出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24.6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6.5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sectPr>
      <w:pgSz w:w="11906" w:h="16838"/>
      <w:pgMar w:top="2098" w:right="1531" w:bottom="181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BB2898"/>
    <w:rsid w:val="000335FE"/>
    <w:rsid w:val="00060A7F"/>
    <w:rsid w:val="000B5B0D"/>
    <w:rsid w:val="001D6183"/>
    <w:rsid w:val="002B22D9"/>
    <w:rsid w:val="002E7AFA"/>
    <w:rsid w:val="003575E1"/>
    <w:rsid w:val="00416C58"/>
    <w:rsid w:val="004D2371"/>
    <w:rsid w:val="0089616C"/>
    <w:rsid w:val="008B0FA9"/>
    <w:rsid w:val="00946DA9"/>
    <w:rsid w:val="00A34230"/>
    <w:rsid w:val="00A44F0D"/>
    <w:rsid w:val="00B859A2"/>
    <w:rsid w:val="00BA5262"/>
    <w:rsid w:val="00D93099"/>
    <w:rsid w:val="12D96C66"/>
    <w:rsid w:val="1955661F"/>
    <w:rsid w:val="20B76830"/>
    <w:rsid w:val="250C705F"/>
    <w:rsid w:val="347FCC2F"/>
    <w:rsid w:val="3D594BA8"/>
    <w:rsid w:val="3FA44368"/>
    <w:rsid w:val="50957ED5"/>
    <w:rsid w:val="57CA2177"/>
    <w:rsid w:val="5B382240"/>
    <w:rsid w:val="6EBB2898"/>
    <w:rsid w:val="715D4ABB"/>
    <w:rsid w:val="76D21FAD"/>
    <w:rsid w:val="7CA26F30"/>
    <w:rsid w:val="7D9D1FA6"/>
    <w:rsid w:val="7E77FB54"/>
    <w:rsid w:val="7EE7ED0A"/>
    <w:rsid w:val="BDFEB76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71</Words>
  <Characters>409</Characters>
  <Lines>3</Lines>
  <Paragraphs>1</Paragraphs>
  <TotalTime>56</TotalTime>
  <ScaleCrop>false</ScaleCrop>
  <LinksUpToDate>false</LinksUpToDate>
  <CharactersWithSpaces>479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2023-02-03T18:51:00Z</dcterms:created>
  <dc:creator>Administrator</dc:creator>
  <cp:lastModifiedBy>Administrator</cp:lastModifiedBy>
  <dcterms:modified xsi:type="dcterms:W3CDTF">2026-08-26T00:07:51Z</dcterms:modified>
  <dc:title>2022年11月份全省财政收支运行情况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